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9BE" w:rsidRDefault="009259BE" w:rsidP="009259BE">
      <w:pPr>
        <w:rPr>
          <w:rFonts w:ascii="Calibri" w:hAnsi="Calibri" w:cs="Calibri"/>
        </w:rPr>
      </w:pPr>
    </w:p>
    <w:p w:rsidR="009259BE" w:rsidRDefault="009259BE" w:rsidP="009259BE">
      <w:pPr>
        <w:rPr>
          <w:rFonts w:ascii="Calibri" w:hAnsi="Calibri" w:cs="Calibri"/>
        </w:rPr>
      </w:pPr>
    </w:p>
    <w:p w:rsidR="009259BE" w:rsidRPr="00E01B1D" w:rsidRDefault="009259BE" w:rsidP="009259BE">
      <w:pPr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</w:rPr>
        <w:t xml:space="preserve">Załącznik Nr 1 do </w:t>
      </w:r>
      <w:r>
        <w:rPr>
          <w:rFonts w:ascii="Calibri Light" w:hAnsi="Calibri Light" w:cs="Calibri Light"/>
        </w:rPr>
        <w:t>zarządzenia nr 12</w:t>
      </w:r>
      <w:r w:rsidRPr="00E01B1D">
        <w:rPr>
          <w:rFonts w:ascii="Calibri Light" w:hAnsi="Calibri Light" w:cs="Calibri Light"/>
        </w:rPr>
        <w:t xml:space="preserve">/2020 Kierownika Zakładu Gospodarki Miejskiej w Lubawce z dnia </w:t>
      </w:r>
      <w:r>
        <w:rPr>
          <w:rFonts w:ascii="Calibri Light" w:hAnsi="Calibri Light" w:cs="Calibri Light"/>
        </w:rPr>
        <w:t>13 maja 2020r.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  <w:b/>
        </w:rPr>
        <w:t>REGULAMIN</w:t>
      </w: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przeprowadzania nieograniczonych lub ograniczonych przetargów pisemnych na najem lokali użytkowych położonych w Lubawce, stanowiących własność Gminy Lubawka, zarządzanych przez Zakład Gospodarki Miejskiej w Lubawce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1</w:t>
      </w:r>
    </w:p>
    <w:p w:rsidR="009259BE" w:rsidRDefault="009259BE" w:rsidP="009259BE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C3D6B">
        <w:rPr>
          <w:rFonts w:ascii="Calibri Light" w:hAnsi="Calibri Light" w:cs="Calibri Light"/>
        </w:rPr>
        <w:t xml:space="preserve">Przedmiotem  przetargu jest ustalenie wysokości miesięcznej </w:t>
      </w:r>
      <w:r w:rsidRPr="005C3D6B">
        <w:rPr>
          <w:rFonts w:ascii="Calibri Light" w:hAnsi="Calibri Light" w:cs="Calibri Light"/>
          <w:b/>
        </w:rPr>
        <w:t>stawki</w:t>
      </w:r>
      <w:r w:rsidRPr="005C3D6B">
        <w:rPr>
          <w:rFonts w:ascii="Calibri Light" w:hAnsi="Calibri Light" w:cs="Calibri Light"/>
        </w:rPr>
        <w:t xml:space="preserve"> czynszu netto za najem gminnych lokali użytkowych, położonych w Lubawce, stanowiących własność Gminy Miejskiej Lubawka , zarządzanych przez Zakład Gospodarki Miejskiej w Lubawce, zwanych w dalszej części regulaminu lokalami oraz innych istotnych warunków najmu.</w:t>
      </w:r>
    </w:p>
    <w:p w:rsidR="009259BE" w:rsidRPr="005C3D6B" w:rsidRDefault="009259BE" w:rsidP="009259BE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Ceny wywoławcze za 1m</w:t>
      </w:r>
      <w:r>
        <w:rPr>
          <w:rFonts w:ascii="Calibri Light" w:hAnsi="Calibri Light" w:cs="Calibri Light"/>
          <w:vertAlign w:val="superscript"/>
        </w:rPr>
        <w:t>2</w:t>
      </w:r>
      <w:r>
        <w:rPr>
          <w:rFonts w:ascii="Calibri Light" w:hAnsi="Calibri Light" w:cs="Calibri Light"/>
        </w:rPr>
        <w:t xml:space="preserve"> powierzchni lokali użytkowych są zgodne z cenami zatwierdzonymi przez Burmistrz Miasta Lubawka. 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2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Burmistrz Miasta Lubawka, w imieniu którego działa Zakład Gospodarki Miejskiej w Lubawce zwany dalej ZGM, sporządza i podaje do publicznej wiadomości ogłoszenie o przetargu na najem lokali użytkowych. Ogłoszenie zamieszcza się na tablicach ogłoszeń i na stronie internetowej ZGM pod adresem: </w:t>
      </w:r>
      <w:hyperlink r:id="rId5" w:history="1">
        <w:r w:rsidRPr="00E01B1D">
          <w:rPr>
            <w:rStyle w:val="Hipercze"/>
            <w:rFonts w:ascii="Calibri Light" w:hAnsi="Calibri Light" w:cs="Calibri Light"/>
          </w:rPr>
          <w:t>http://zgm.lubawka.eu/</w:t>
        </w:r>
      </w:hyperlink>
      <w:r w:rsidRPr="00E01B1D">
        <w:rPr>
          <w:rFonts w:ascii="Calibri Light" w:hAnsi="Calibri Light" w:cs="Calibri Light"/>
        </w:rPr>
        <w:t xml:space="preserve">, co najmniej na 14 dni przed wyznaczonym terminem przetargu. 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ogłoszeniu o przetargu podaje się 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nazwę i siedzibę ogłaszającego przetarg;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tryb przetargu – ograniczony lub nieograniczony, warunki przetargu;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 i miejsce części jawnej przetargu;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przedmiot przetargu (położenie i powierzchnia lokali);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czas trwania umów najmu;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termin, do kiedy najemcy zobowiązani są rozpocząć działalność w lokalach;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określenie przeznaczenia lokali;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 płatn</w:t>
      </w:r>
      <w:r>
        <w:rPr>
          <w:rFonts w:ascii="Calibri Light" w:hAnsi="Calibri Light" w:cs="Calibri Light"/>
        </w:rPr>
        <w:t>ości;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obowiązek ponoszenia we własnym zakresie opłat eksploatacyjnych za dostawę mediów (energia elektryczna, woda i ścieki, wywóz odpadów komunalnych) oraz informację, że tryb </w:t>
      </w:r>
      <w:r>
        <w:rPr>
          <w:rFonts w:ascii="Calibri Light" w:hAnsi="Calibri Light" w:cs="Calibri Light"/>
        </w:rPr>
        <w:t>ich ponoszenia jest określony w </w:t>
      </w:r>
      <w:r w:rsidRPr="00E01B1D">
        <w:rPr>
          <w:rFonts w:ascii="Calibri Light" w:hAnsi="Calibri Light" w:cs="Calibri Light"/>
        </w:rPr>
        <w:t xml:space="preserve">załączonym do ogłoszenia wzorze umowy najmu; 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miejsce i termin składania pisemnych ofert z zastrzeżeniem, iż po jego upływie nie będą przyjmowane dalsze oferty;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wysokość wadium, termin, miejsce i sposób ich wniesienia;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terminy oglądania lokalu;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miejsce zapoznania się z dodatkowymi warunkami przetargu tj. regulami</w:t>
      </w:r>
      <w:r>
        <w:rPr>
          <w:rFonts w:ascii="Calibri Light" w:hAnsi="Calibri Light" w:cs="Calibri Light"/>
        </w:rPr>
        <w:t>nem przeprowadzenia przetargu i </w:t>
      </w:r>
      <w:r w:rsidRPr="00E01B1D">
        <w:rPr>
          <w:rFonts w:ascii="Calibri Light" w:hAnsi="Calibri Light" w:cs="Calibri Light"/>
        </w:rPr>
        <w:t>wzorem umowy najmu;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</w:t>
      </w:r>
      <w:r>
        <w:rPr>
          <w:rFonts w:ascii="Calibri Light" w:hAnsi="Calibri Light" w:cs="Calibri Light"/>
        </w:rPr>
        <w:t xml:space="preserve">strzeżenie, że nie mogą brać udziału w </w:t>
      </w:r>
      <w:r w:rsidRPr="00E01B1D">
        <w:rPr>
          <w:rFonts w:ascii="Calibri Light" w:hAnsi="Calibri Light" w:cs="Calibri Light"/>
        </w:rPr>
        <w:t>prz</w:t>
      </w:r>
      <w:r>
        <w:rPr>
          <w:rFonts w:ascii="Calibri Light" w:hAnsi="Calibri Light" w:cs="Calibri Light"/>
        </w:rPr>
        <w:t xml:space="preserve">etargu podmioty </w:t>
      </w:r>
      <w:r w:rsidRPr="00E01B1D">
        <w:rPr>
          <w:rFonts w:ascii="Calibri Light" w:hAnsi="Calibri Light" w:cs="Calibri Light"/>
        </w:rPr>
        <w:t>zalegające z płatnościami wobec Gminy Lubawka;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 oferent  przed  przystąpieniem  do  przetargu  jest  zobowiązany  do zapoznania się ze stanem technicznym  lokalu oraz możliwościami prowadzenia w tym lokalu działalności w wybranej branży (dojście, dojazd, wymagania techniczno-sanitarne itp.);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lastRenderedPageBreak/>
        <w:t>zastrzeżenie, że  oferent  przed  przystąpieniem  do  przetargu  jest  z</w:t>
      </w:r>
      <w:r>
        <w:rPr>
          <w:rFonts w:ascii="Calibri Light" w:hAnsi="Calibri Light" w:cs="Calibri Light"/>
        </w:rPr>
        <w:t>obowiązany  do zapoznania  się z </w:t>
      </w:r>
      <w:r w:rsidRPr="00E01B1D">
        <w:rPr>
          <w:rFonts w:ascii="Calibri Light" w:hAnsi="Calibri Light" w:cs="Calibri Light"/>
        </w:rPr>
        <w:t>niniejszym  regulaminem, z  warunkami przetargu zawartymi  w ogłoszeniu oraz ze wzorem umowy najmu;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zastrzeżenie, że oferent, zobowiązany </w:t>
      </w:r>
      <w:r>
        <w:rPr>
          <w:rFonts w:ascii="Calibri Light" w:hAnsi="Calibri Light" w:cs="Calibri Light"/>
        </w:rPr>
        <w:t xml:space="preserve">jest </w:t>
      </w:r>
      <w:r w:rsidRPr="00E01B1D">
        <w:rPr>
          <w:rFonts w:ascii="Calibri Light" w:hAnsi="Calibri Light" w:cs="Calibri Light"/>
        </w:rPr>
        <w:t>do</w:t>
      </w:r>
      <w:r w:rsidRPr="00E01B1D">
        <w:rPr>
          <w:rFonts w:ascii="Calibri Light" w:hAnsi="Calibri Light" w:cs="Calibri Light"/>
          <w:spacing w:val="-4"/>
        </w:rPr>
        <w:t xml:space="preserve"> </w:t>
      </w:r>
      <w:r w:rsidRPr="00E01B1D">
        <w:rPr>
          <w:rFonts w:ascii="Calibri Light" w:hAnsi="Calibri Light" w:cs="Calibri Light"/>
        </w:rPr>
        <w:t>złożenia oświadczenia o niezaleganiu ze zobowiązaniami podatkowymi w Urzędzie Skarbowym, składkami w ZUS/KRUS, podatkami i opłatam</w:t>
      </w:r>
      <w:r>
        <w:rPr>
          <w:rFonts w:ascii="Calibri Light" w:hAnsi="Calibri Light" w:cs="Calibri Light"/>
        </w:rPr>
        <w:t xml:space="preserve">i lokalnymi wobec Gminy Lubawka i Zakładu Gospodarki Miejskiej w Lubawce. 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umowę najmu należy podpisać w terminie wyznaczonym przez ZGM</w:t>
      </w:r>
      <w:r>
        <w:rPr>
          <w:rFonts w:ascii="Calibri Light" w:hAnsi="Calibri Light" w:cs="Calibri Light"/>
        </w:rPr>
        <w:t>, jednak nie później niż w </w:t>
      </w:r>
      <w:r w:rsidRPr="00E01B1D">
        <w:rPr>
          <w:rFonts w:ascii="Calibri Light" w:hAnsi="Calibri Light" w:cs="Calibri Light"/>
        </w:rPr>
        <w:t xml:space="preserve">terminie </w:t>
      </w:r>
      <w:r>
        <w:rPr>
          <w:rFonts w:ascii="Calibri Light" w:hAnsi="Calibri Light" w:cs="Calibri Light"/>
        </w:rPr>
        <w:t>14 dni</w:t>
      </w:r>
      <w:r w:rsidRPr="00E01B1D">
        <w:rPr>
          <w:rFonts w:ascii="Calibri Light" w:hAnsi="Calibri Light" w:cs="Calibri Light"/>
        </w:rPr>
        <w:t xml:space="preserve"> od daty rozstrzygnięcia przetargu, pod rygorem odstąpienia przez ZGM od zawarcia umowy najmu oraz przepadku wpłaconego wadium na rzecz Gminy Lubawka</w:t>
      </w:r>
      <w:r>
        <w:rPr>
          <w:rFonts w:ascii="Calibri Light" w:hAnsi="Calibri Light" w:cs="Calibri Light"/>
        </w:rPr>
        <w:t>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obowiązek uzyskania opinii, zezwoleń lub decyzji stosownych organów w przedmiocie możl</w:t>
      </w:r>
      <w:r>
        <w:rPr>
          <w:rFonts w:ascii="Calibri Light" w:hAnsi="Calibri Light" w:cs="Calibri Light"/>
        </w:rPr>
        <w:t>iwości prowadzenia  zamierzonej działalności ciąży</w:t>
      </w:r>
      <w:r w:rsidRPr="00E01B1D">
        <w:rPr>
          <w:rFonts w:ascii="Calibri Light" w:hAnsi="Calibri Light" w:cs="Calibri Light"/>
        </w:rPr>
        <w:t xml:space="preserve"> na najemcy;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najemca ma obowiązek  wnoszenia należności  za najem lokalu od początku obowiązywania umowy bez względu na wykonywanie prac remontowych i przystosowywanie lokalu do prowadzenia zamierzonej działalności;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ogłaszającemu przetarg przysługuje prawo</w:t>
      </w:r>
      <w:r>
        <w:rPr>
          <w:rFonts w:ascii="Calibri Light" w:hAnsi="Calibri Light" w:cs="Calibri Light"/>
        </w:rPr>
        <w:t xml:space="preserve"> odwołania lub</w:t>
      </w:r>
      <w:r w:rsidRPr="00E01B1D">
        <w:rPr>
          <w:rFonts w:ascii="Calibri Light" w:hAnsi="Calibri Light" w:cs="Calibri Light"/>
        </w:rPr>
        <w:t xml:space="preserve"> unieważnienia postępowania przetargowego bez podania przyczyny.</w:t>
      </w:r>
    </w:p>
    <w:p w:rsidR="009259BE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zastrzeżenie, że najemca zobowiązany będzie do uiszczania podatku od nieruchomości za lokal.</w:t>
      </w:r>
    </w:p>
    <w:p w:rsidR="009259BE" w:rsidRPr="00A459DE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59DE">
        <w:rPr>
          <w:rFonts w:ascii="Calibri Light" w:hAnsi="Calibri Light" w:cs="Calibri Light"/>
        </w:rPr>
        <w:t>W jednym ogłoszeniu można zamieś</w:t>
      </w:r>
      <w:r>
        <w:rPr>
          <w:rFonts w:ascii="Calibri Light" w:hAnsi="Calibri Light" w:cs="Calibri Light"/>
        </w:rPr>
        <w:t>cić informację o przetargu na kilka lokali użytkowych.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3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Przetarg przeprowadza się także w przypadku złożenia tylko jednej oferty spełniającej warunki określone w ogłoszeniu o przetargu.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4</w:t>
      </w:r>
    </w:p>
    <w:p w:rsidR="009259BE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Przystępujący do przetargu zobowiązany jest wpłacić wadium w wysokości podanej w ogłoszeniu przelewem na wskazane konto ZGM.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Wysokość wadium na dany lokal użytkowy ustala się w wysokości 3-miesięcznego czynszu według aktualnej stawki wyjściowej, lecz nie mniejszej niż 1000,00 zł.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Dowód wniesienia wadium musi być dołączony do oferty. </w:t>
      </w:r>
    </w:p>
    <w:p w:rsidR="009259BE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Wadium wpłacone przez oferenta, który wygrał przetarg zalicza się na poczet </w:t>
      </w:r>
      <w:r>
        <w:rPr>
          <w:rFonts w:ascii="Calibri Light" w:hAnsi="Calibri Light" w:cs="Calibri Light"/>
        </w:rPr>
        <w:t>kaucji za przedmiot przetargu, a </w:t>
      </w:r>
      <w:r w:rsidRPr="00E01B1D">
        <w:rPr>
          <w:rFonts w:ascii="Calibri Light" w:hAnsi="Calibri Light" w:cs="Calibri Light"/>
        </w:rPr>
        <w:t>wadia wpłacone przez pozostałych oferentów zwracane są niezwłocznie po rozstrzygnięciu przetargu.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Kaucja wynosić będzie 3-miesięczny wymiar czynszu.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Wadium ulega przepadkowi na rzecz ZGM w razie uchylenia się oferenta, który wygrał przetarg od zawarcia umowy w terminie i miejscu wyznaczonym przez Gminę Lubawka zgodnie z § 2 ust.1</w:t>
      </w:r>
      <w:r>
        <w:rPr>
          <w:rFonts w:ascii="Calibri Light" w:hAnsi="Calibri Light" w:cs="Calibri Light"/>
        </w:rPr>
        <w:t>8</w:t>
      </w:r>
      <w:r w:rsidRPr="00E01B1D">
        <w:rPr>
          <w:rFonts w:ascii="Calibri Light" w:hAnsi="Calibri Light" w:cs="Calibri Light"/>
        </w:rPr>
        <w:t>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5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Oferta musi zostać złożona na formularzu stanowiącym załącznik do ogłoszenia o przetargu.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Do oferty należy załączyć: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zależności od statusu prawnego oferenta:</w:t>
      </w:r>
    </w:p>
    <w:p w:rsidR="009259BE" w:rsidRDefault="009259BE" w:rsidP="009259BE">
      <w:pPr>
        <w:pStyle w:val="Akapitzlist"/>
        <w:widowControl w:val="0"/>
        <w:numPr>
          <w:ilvl w:val="0"/>
          <w:numId w:val="8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w przypadku osób fizycznych - Nr PESEL, Nr NIP, Nr REGON, kopię umowy spółki cywilnej (o ile taka umowa </w:t>
      </w:r>
      <w:r>
        <w:rPr>
          <w:rFonts w:ascii="Calibri Light" w:hAnsi="Calibri Light" w:cs="Calibri Light"/>
        </w:rPr>
        <w:t xml:space="preserve">została zawarta) </w:t>
      </w:r>
    </w:p>
    <w:p w:rsidR="009259BE" w:rsidRPr="00E01B1D" w:rsidRDefault="009259BE" w:rsidP="009259BE">
      <w:pPr>
        <w:pStyle w:val="Akapitzlist"/>
        <w:ind w:left="426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Oferent nie prowadzący jeszcze działalności gospodarczej, zobowiązany jest złożyć w terminie do 21 dni od rozstrzygnięcia przetargu, wydruk z CEIDG potwierdzający rozpoczęcie prowadzenia działalności gospodarczej, 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8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oferentów nie będących osobami fizycznymi – nr NIP, nr REGON, aktualny odpis z właściwego rejestru wraz z oświadczeniem oferenta o zgodności zawartych w nim informacji ze stanem faktycznym na dzień złożenia oferty,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nr telefonu, adres poczty elektronicznej,</w:t>
      </w:r>
    </w:p>
    <w:p w:rsidR="009259BE" w:rsidRPr="008C0E8A" w:rsidRDefault="009259BE" w:rsidP="009259B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8C0E8A">
        <w:rPr>
          <w:rFonts w:ascii="Calibri Light" w:hAnsi="Calibri Light" w:cs="Calibri Light"/>
        </w:rPr>
        <w:t xml:space="preserve">oświadczenia oferenta (wg. </w:t>
      </w:r>
      <w:r>
        <w:rPr>
          <w:rFonts w:ascii="Calibri Light" w:hAnsi="Calibri Light" w:cs="Calibri Light"/>
        </w:rPr>
        <w:t>wzoru – załącznik nr 1 do oferty)</w:t>
      </w:r>
      <w:r w:rsidRPr="008C0E8A">
        <w:rPr>
          <w:rFonts w:ascii="Calibri Light" w:hAnsi="Calibri Light" w:cs="Calibri Light"/>
        </w:rPr>
        <w:t>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lastRenderedPageBreak/>
        <w:t>o zapoznaniu się z niniejszym regulaminem, z warunkami przetargu zawartymi w ogłoszeniu i ze wzorem umowy najmu oraz o przyjęciu ustalonych tam warunków bez zastrzeżeń,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9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o zapoznaniu się przez oferenta ze stanem technicznym lokalu użytkowego stanowiącego przedmiot przetargu, możliwościami prowadzenia w tym lokalu działalności w wybranej branży (dojście, dojazd, wymagania techniczno-sanitarne itp.) </w:t>
      </w:r>
      <w:r>
        <w:rPr>
          <w:rFonts w:ascii="Calibri Light" w:hAnsi="Calibri Light" w:cs="Calibri Light"/>
        </w:rPr>
        <w:t>i że nie wnosi zastrzeżeń w </w:t>
      </w:r>
      <w:r w:rsidRPr="00E01B1D">
        <w:rPr>
          <w:rFonts w:ascii="Calibri Light" w:hAnsi="Calibri Light" w:cs="Calibri Light"/>
        </w:rPr>
        <w:t>powyższym zakresie;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dowód wniesienia wadium.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ZGM może zażądać w ogłoszeniu innych dodatkowych dokumentów lub informacji dotyczących prowadzonej przez oferenta działalności i/lub planowanego wykorzystania lokalu będącego przedmiotem przetargu.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Dodatkowo oferta może zawierać inne propozycje lub informacje dotyczące lokalu.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załączenia do oferty kopii dokumentów wymienionych w § 5 wymagane jest oświadczenie przez oferenta o zgodności kopii z oryginałem tych dokumentów.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Oferty w formie pisemnej w zamkniętych kopertach należy składać w terminie i miejscu podanym w ogłoszeniu.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6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Komisja przetargowa rozpatruje złożone oferty w dwóch etapach: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w pierwszej - części jawnej – następuje komisyjne otwarcie ofert w miejscu i </w:t>
      </w:r>
      <w:r>
        <w:rPr>
          <w:rFonts w:ascii="Calibri Light" w:hAnsi="Calibri Light" w:cs="Calibri Light"/>
        </w:rPr>
        <w:t>terminie podanym w ogłoszeniu w </w:t>
      </w:r>
      <w:r w:rsidRPr="00E01B1D">
        <w:rPr>
          <w:rFonts w:ascii="Calibri Light" w:hAnsi="Calibri Light" w:cs="Calibri Light"/>
        </w:rPr>
        <w:t>obecności przybyłych oferentów.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drugiej - części niejawnej – komisja dokonuje szczegółowej analizy ofert oraz wybiera najkorzystniejszą z nich lub stwierdza, że nie wybiera żadnej ze złożonych ofert.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części jawnej przetargu Komisja przetargowa: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before="119"/>
        <w:ind w:left="567" w:hanging="436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Dokonuje otwarcia przetargu i weryfikacji ofert pod względem formalnym, </w:t>
      </w:r>
      <w:proofErr w:type="spellStart"/>
      <w:r w:rsidRPr="00E01B1D">
        <w:rPr>
          <w:rFonts w:ascii="Calibri Light" w:hAnsi="Calibri Light" w:cs="Calibri Light"/>
        </w:rPr>
        <w:t>t.j</w:t>
      </w:r>
      <w:proofErr w:type="spellEnd"/>
      <w:r w:rsidRPr="00E01B1D">
        <w:rPr>
          <w:rFonts w:ascii="Calibri Light" w:hAnsi="Calibri Light" w:cs="Calibri Light"/>
        </w:rPr>
        <w:t>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stwierdza prawidłowość ogłoszenia przetargu,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ustala i podaje liczbę otrzymanych ofert oraz sprawdza dowody wniesienia wadium,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otwiera koperty z ofertami oraz sprawdza kompletność złożonych ofert,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przyjmuje wyjaśnienia lub oświadczenia zgłaszane przez oferentów, sprawdzając uprzednio tożsamość tych osób. Możliwe jest również uzupełnienie oferty o informacje, dokumenty i oświadczenia wymienione w § 5 ust.3, u</w:t>
      </w:r>
      <w:r>
        <w:rPr>
          <w:rFonts w:ascii="Calibri Light" w:hAnsi="Calibri Light" w:cs="Calibri Light"/>
        </w:rPr>
        <w:t>st.5</w:t>
      </w:r>
      <w:r w:rsidRPr="00E01B1D">
        <w:rPr>
          <w:rFonts w:ascii="Calibri Light" w:hAnsi="Calibri Light" w:cs="Calibri Light"/>
        </w:rPr>
        <w:t>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przetargu ograniczonego – sprawdza, czy oferenci spełniają warunki przetargowe i kwalifikuje ich do uczestnictwa w przetargu,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weryfikuje oferty i ogłasza, które oferty zostały zakwalifikowane do części niejawnej przetargu,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zawiadamia oferentów o przewidywanym terminie zamknięcia przetargu;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Komisja przetargowa odmawia zakwalifikowania oferty do części niejawnej przetargu, jeżeli: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oferta nie odpowiada warunkom przetargu,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oferta została złożona po wyznaczonym terminie,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wadium zostało wniesione po wyznaczonym terminie,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oferta jest nieczytelna lub budzi wątpliwości  co  do  jej  treści  (z  przeróbkami  lub skreśleniami),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 w:hanging="142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oferta nie spełnia warunków określonych w § 5 z uwzględnieniem zapisu w § 6 ust. 2 pkt.1) lit. d).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części niejawnej przetargu Komisja przetargowa dokonuje szczegółowej analizy zakwalifikowanych ofert oraz wybiera najkorzystniejszą z nich w sposób opisany poniżej, z zastrzeżeniem ust. 4: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Przy wyborze oferty komisja przetargowa bierze pod uwagę zaoferowaną wysokość czynszu oraz inne kryteria, wpływające na wybór najkorzystniejszej oferty, jeżeli zostały ustalone w w</w:t>
      </w:r>
      <w:r>
        <w:rPr>
          <w:rFonts w:ascii="Calibri Light" w:hAnsi="Calibri Light" w:cs="Calibri Light"/>
        </w:rPr>
        <w:t>arunkach przetargu i wskazane w </w:t>
      </w:r>
      <w:r w:rsidRPr="00E01B1D">
        <w:rPr>
          <w:rFonts w:ascii="Calibri Light" w:hAnsi="Calibri Light" w:cs="Calibri Light"/>
        </w:rPr>
        <w:t>ogłoszeniu o przetargu;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W przypadku zaistnienia podejrzeń w trakcie prac komisji, że złożone przez uczestnika przetargu dokumenty, oświadczenia lub informacje mogą być nieprawdziwe ,  podrobione lub przerobione, komisja </w:t>
      </w:r>
      <w:r w:rsidRPr="00E01B1D">
        <w:rPr>
          <w:rFonts w:ascii="Calibri Light" w:hAnsi="Calibri Light" w:cs="Calibri Light"/>
        </w:rPr>
        <w:lastRenderedPageBreak/>
        <w:t>może wezwać oferenta do złożenia dodatkowych wyjaśnień lub przedłożenia  dodatkowych  dokumentów   uwiarygadniających   dotychczas   złożone, w następujący</w:t>
      </w:r>
      <w:r w:rsidRPr="00E01B1D">
        <w:rPr>
          <w:rFonts w:ascii="Calibri Light" w:hAnsi="Calibri Light" w:cs="Calibri Light"/>
          <w:spacing w:val="-6"/>
        </w:rPr>
        <w:t xml:space="preserve"> </w:t>
      </w:r>
      <w:r w:rsidRPr="00E01B1D">
        <w:rPr>
          <w:rFonts w:ascii="Calibri Light" w:hAnsi="Calibri Light" w:cs="Calibri Light"/>
        </w:rPr>
        <w:t>sposób:</w:t>
      </w:r>
    </w:p>
    <w:p w:rsidR="009259BE" w:rsidRPr="00E01B1D" w:rsidRDefault="009259BE" w:rsidP="009259BE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20"/>
        <w:ind w:left="567" w:right="105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 konieczności złożenia dodatkowych wyjaśnień lub dokumentów oferent zostanie powiadomiony przez przewodniczącego komisji telefonicznie oraz na wskazany w ofercie adres poczty</w:t>
      </w:r>
      <w:r w:rsidRPr="00E01B1D">
        <w:rPr>
          <w:rFonts w:ascii="Calibri Light" w:hAnsi="Calibri Light" w:cs="Calibri Light"/>
          <w:spacing w:val="-5"/>
        </w:rPr>
        <w:t xml:space="preserve"> </w:t>
      </w:r>
      <w:r w:rsidRPr="00E01B1D">
        <w:rPr>
          <w:rFonts w:ascii="Calibri Light" w:hAnsi="Calibri Light" w:cs="Calibri Light"/>
        </w:rPr>
        <w:t>elektronicznej;</w:t>
      </w:r>
    </w:p>
    <w:p w:rsidR="009259BE" w:rsidRPr="00E01B1D" w:rsidRDefault="009259BE" w:rsidP="009259BE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39"/>
        </w:tabs>
        <w:autoSpaceDE w:val="0"/>
        <w:autoSpaceDN w:val="0"/>
        <w:spacing w:before="120"/>
        <w:ind w:left="567" w:right="106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oferent winien złożyć stosowne pisemne wyjaśnienia i/ lub dokumenty w terminie 2 dni roboczych od dnia powiadomienia przez przewodniczącego komisji. Wyjaśnienia winny być d</w:t>
      </w:r>
      <w:r>
        <w:rPr>
          <w:rFonts w:ascii="Calibri Light" w:hAnsi="Calibri Light" w:cs="Calibri Light"/>
        </w:rPr>
        <w:t>ostarczone przewodniczącemu lub </w:t>
      </w:r>
      <w:r w:rsidRPr="00E01B1D">
        <w:rPr>
          <w:rFonts w:ascii="Calibri Light" w:hAnsi="Calibri Light" w:cs="Calibri Light"/>
        </w:rPr>
        <w:t>innemu członkowi komisji. Dopuszczalne jest również przesłanie wyjaśnień na wskazany w powiadomieniu adres poczty</w:t>
      </w:r>
      <w:r w:rsidRPr="00E01B1D">
        <w:rPr>
          <w:rFonts w:ascii="Calibri Light" w:hAnsi="Calibri Light" w:cs="Calibri Light"/>
          <w:spacing w:val="-2"/>
        </w:rPr>
        <w:t xml:space="preserve"> </w:t>
      </w:r>
      <w:r w:rsidRPr="00E01B1D">
        <w:rPr>
          <w:rFonts w:ascii="Calibri Light" w:hAnsi="Calibri Light" w:cs="Calibri Light"/>
        </w:rPr>
        <w:t>elektronicznej;</w:t>
      </w:r>
    </w:p>
    <w:p w:rsidR="009259BE" w:rsidRPr="00E01B1D" w:rsidRDefault="009259BE" w:rsidP="009259BE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39"/>
        </w:tabs>
        <w:autoSpaceDE w:val="0"/>
        <w:autoSpaceDN w:val="0"/>
        <w:spacing w:before="119"/>
        <w:ind w:left="567" w:right="109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niezachowania przez oferenta terminu do złożenia wyjaśnień lub stwierdzenia przez komisję przetargową, że nie są one wystarczające, komisja przetargowa pomija ofertę przy dokonywaniu oceny ofert opisanej w ust.</w:t>
      </w:r>
      <w:r w:rsidRPr="00E01B1D">
        <w:rPr>
          <w:rFonts w:ascii="Calibri Light" w:hAnsi="Calibri Light" w:cs="Calibri Light"/>
          <w:spacing w:val="-19"/>
        </w:rPr>
        <w:t xml:space="preserve"> </w:t>
      </w:r>
      <w:r w:rsidRPr="00E01B1D">
        <w:rPr>
          <w:rFonts w:ascii="Calibri Light" w:hAnsi="Calibri Light" w:cs="Calibri Light"/>
        </w:rPr>
        <w:t>3;</w:t>
      </w:r>
    </w:p>
    <w:p w:rsidR="009259BE" w:rsidRPr="00E01B1D" w:rsidRDefault="009259BE" w:rsidP="009259BE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39"/>
        </w:tabs>
        <w:autoSpaceDE w:val="0"/>
        <w:autoSpaceDN w:val="0"/>
        <w:spacing w:before="120"/>
        <w:ind w:left="567" w:right="10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wyboru w przetargu oferenta, który składał dodatkowe wyjaśnienia lub dokumenty za pośrednictwem poczty elektronicznej - oferent winien, przed zawarciem umowy najmu, podpisać i potwierdzić za zgodność z oryginałem złożone tą drogą wyjaśnienia lub</w:t>
      </w:r>
      <w:r w:rsidRPr="00E01B1D">
        <w:rPr>
          <w:rFonts w:ascii="Calibri Light" w:hAnsi="Calibri Light" w:cs="Calibri Light"/>
          <w:spacing w:val="1"/>
        </w:rPr>
        <w:t xml:space="preserve"> </w:t>
      </w:r>
      <w:r w:rsidRPr="00E01B1D">
        <w:rPr>
          <w:rFonts w:ascii="Calibri Light" w:hAnsi="Calibri Light" w:cs="Calibri Light"/>
        </w:rPr>
        <w:t>dokumenty;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Komisja przetargowa dokonuje analizy i oceny ofert w terminie nie dłuższym niż 21 dni od daty otwarcia ofert.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Postępowanie prowadzone przez komisję przetargową kończy protokół wskazujący propozycję wybranej oferty lub stwierdzający niedokonanie wyboru ze wskazaniem przyczyn.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Członków komisji przetargowej obejmuje zakaz ujawniania osobom trzecim treści zł</w:t>
      </w:r>
      <w:r>
        <w:rPr>
          <w:rFonts w:ascii="Calibri Light" w:hAnsi="Calibri Light" w:cs="Calibri Light"/>
        </w:rPr>
        <w:t>ożonych ofert oraz informacji o </w:t>
      </w:r>
      <w:r w:rsidRPr="00E01B1D">
        <w:rPr>
          <w:rFonts w:ascii="Calibri Light" w:hAnsi="Calibri Light" w:cs="Calibri Light"/>
        </w:rPr>
        <w:t>przebiegu przetargu.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 </w:t>
      </w: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7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Protokół o wyborze oferenta, o którym mowa w § 6 ust. 6, zatwierdzony przez Kierownika ZGM stanowi podstawę do zawarcia umowy najmu lokalu użytkowego.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Po ostatecznym wyborze oferenta, najpóźniej w terminie 3 dni roboczych, przewodniczący komisji zawiadamia osoby biorące udział w przetargu o jego wyniku pisemnie lub za pośrednictwem poczty elektronicznej. Za datę doręczenia zawiadomienia o wyniku przetargu za pośrednictwem poczty elektronicznej uznaje się datę wysłania informacji.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8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Uczestnik przetargu może, w terminie 7 dni od dnia doręczenia zawiadomienia o wyniku przetargu, zaskarżyć czynności związane z przeprowadzeniem przetargu do Burmistrza Miasta Lubawka za pośrednictwem</w:t>
      </w:r>
      <w:r w:rsidRPr="00E01B1D">
        <w:rPr>
          <w:rFonts w:ascii="Calibri Light" w:hAnsi="Calibri Light" w:cs="Calibri Light"/>
          <w:spacing w:val="1"/>
        </w:rPr>
        <w:t xml:space="preserve"> </w:t>
      </w:r>
      <w:r w:rsidRPr="00E01B1D">
        <w:rPr>
          <w:rFonts w:ascii="Calibri Light" w:hAnsi="Calibri Light" w:cs="Calibri Light"/>
        </w:rPr>
        <w:t>ZGM.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19"/>
        <w:ind w:left="284" w:right="10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Termin wskazany w ust.1 uznaje się za zachowany z dniem wpływu pisemnej skargi do siedziby ZGM przy ul. Zielonej 12 w Lubawce lub z dniem wpływu na ten adres skargi nadanej za pośrednictwem operatora</w:t>
      </w:r>
      <w:r w:rsidRPr="00E01B1D">
        <w:rPr>
          <w:rFonts w:ascii="Calibri Light" w:hAnsi="Calibri Light" w:cs="Calibri Light"/>
          <w:spacing w:val="1"/>
        </w:rPr>
        <w:t xml:space="preserve"> </w:t>
      </w:r>
      <w:r w:rsidRPr="00E01B1D">
        <w:rPr>
          <w:rFonts w:ascii="Calibri Light" w:hAnsi="Calibri Light" w:cs="Calibri Light"/>
        </w:rPr>
        <w:t>pocztowego.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284" w:right="107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zaskarżenia w wyznaczonym terminie czynności związanych z przeprowadzeniem przetargu ZGM wstrzymuje czynności związane z wynajmem lokalu  do czasu rozstrz</w:t>
      </w:r>
      <w:r>
        <w:rPr>
          <w:rFonts w:ascii="Calibri Light" w:hAnsi="Calibri Light" w:cs="Calibri Light"/>
        </w:rPr>
        <w:t>ygnięcia skargi przez Burmistrz</w:t>
      </w:r>
      <w:r w:rsidRPr="00E01B1D">
        <w:rPr>
          <w:rFonts w:ascii="Calibri Light" w:hAnsi="Calibri Light" w:cs="Calibri Light"/>
        </w:rPr>
        <w:t xml:space="preserve"> Miasta Lubawka 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</w:t>
      </w:r>
      <w:r>
        <w:rPr>
          <w:rFonts w:ascii="Calibri Light" w:hAnsi="Calibri Light" w:cs="Calibri Light"/>
        </w:rPr>
        <w:t>zypadku uznania przez Burmistrz</w:t>
      </w:r>
      <w:r w:rsidRPr="00E01B1D">
        <w:rPr>
          <w:rFonts w:ascii="Calibri Light" w:hAnsi="Calibri Light" w:cs="Calibri Light"/>
        </w:rPr>
        <w:t xml:space="preserve"> Miasta Lubawki skargi za zasadną ZGM unieważnia przetarg o czym informuje niezwłocznie jego uczestników oraz podaje do publicznej wiadomości informację o unieważnieniu przetargu poprzez wywieszenie informacji na okres 7 dni w siedzibie ZGM ul. Zielonej 12 w Lubawce.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284" w:right="112" w:hanging="284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unieważnienia przetargu oferty złożone w przetargu przestają wiązać </w:t>
      </w:r>
      <w:r w:rsidRPr="00E01B1D">
        <w:rPr>
          <w:rFonts w:ascii="Calibri Light" w:hAnsi="Calibri Light" w:cs="Calibri Light"/>
        </w:rPr>
        <w:t>a ZGM odstępuje od zawarcia umowy</w:t>
      </w:r>
      <w:r w:rsidRPr="00E01B1D">
        <w:rPr>
          <w:rFonts w:ascii="Calibri Light" w:hAnsi="Calibri Light" w:cs="Calibri Light"/>
          <w:spacing w:val="-6"/>
        </w:rPr>
        <w:t xml:space="preserve"> </w:t>
      </w:r>
      <w:r w:rsidRPr="00E01B1D">
        <w:rPr>
          <w:rFonts w:ascii="Calibri Light" w:hAnsi="Calibri Light" w:cs="Calibri Light"/>
        </w:rPr>
        <w:t>najmu.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niezaskarżenia w wyznaczonym terminie czynności związanych z</w:t>
      </w:r>
      <w:r>
        <w:rPr>
          <w:rFonts w:ascii="Calibri Light" w:hAnsi="Calibri Light" w:cs="Calibri Light"/>
        </w:rPr>
        <w:t xml:space="preserve"> przeprowadzeniem </w:t>
      </w:r>
      <w:r>
        <w:rPr>
          <w:rFonts w:ascii="Calibri Light" w:hAnsi="Calibri Light" w:cs="Calibri Light"/>
        </w:rPr>
        <w:lastRenderedPageBreak/>
        <w:t>przetargu lub </w:t>
      </w:r>
      <w:r w:rsidRPr="00E01B1D">
        <w:rPr>
          <w:rFonts w:ascii="Calibri Light" w:hAnsi="Calibri Light" w:cs="Calibri Light"/>
        </w:rPr>
        <w:t>uznania skargi za niezasadną ZGM podaje do publicznej wiadomości informację o rozstrzygnięciu przetargu, poprzez wywieszenie informacji na okres 7 dni w siedzibie ZGM</w:t>
      </w:r>
      <w:r>
        <w:rPr>
          <w:rFonts w:ascii="Calibri Light" w:hAnsi="Calibri Light" w:cs="Calibri Light"/>
        </w:rPr>
        <w:t xml:space="preserve"> przy</w:t>
      </w:r>
      <w:r w:rsidRPr="00E01B1D">
        <w:rPr>
          <w:rFonts w:ascii="Calibri Light" w:hAnsi="Calibri Light" w:cs="Calibri Light"/>
        </w:rPr>
        <w:t xml:space="preserve"> ul. Zielonej 12 w Lubawce</w:t>
      </w:r>
      <w:r>
        <w:rPr>
          <w:rFonts w:ascii="Calibri Light" w:hAnsi="Calibri Light" w:cs="Calibri Light"/>
        </w:rPr>
        <w:t xml:space="preserve"> i umieszczenie na stronie internetowej, adres: </w:t>
      </w:r>
      <w:hyperlink r:id="rId6" w:history="1">
        <w:r w:rsidRPr="00E01B1D">
          <w:rPr>
            <w:rStyle w:val="Hipercze"/>
            <w:rFonts w:ascii="Calibri Light" w:hAnsi="Calibri Light" w:cs="Calibri Light"/>
          </w:rPr>
          <w:t>http://zgm.lubawka.eu/</w:t>
        </w:r>
      </w:hyperlink>
      <w:r>
        <w:rPr>
          <w:rStyle w:val="Hipercze"/>
          <w:rFonts w:ascii="Calibri Light" w:hAnsi="Calibri Light" w:cs="Calibri Light"/>
        </w:rPr>
        <w:t>.</w:t>
      </w:r>
    </w:p>
    <w:p w:rsidR="009259BE" w:rsidRPr="00E01B1D" w:rsidRDefault="009259BE" w:rsidP="009259BE">
      <w:pPr>
        <w:pStyle w:val="Akapitzlist"/>
        <w:tabs>
          <w:tab w:val="left" w:pos="476"/>
        </w:tabs>
        <w:spacing w:before="118"/>
        <w:ind w:left="475" w:right="106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9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Oferent, który wygrał przetarg zobowiązany jest w terminie 21 dni od rozstrzygnięcia przetargu do: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złożenia zaświadczenia o niezaleganiu z podatkami i opłatami lokalnymi wobec Gminy Lubawka, opatrzonego datą nie wcześniejszą niż trzy miesiące przed jego złożeniem, lub oświadczenia, iż oferent nie był i nie jest zobowiązany do uiszczania należności z tytułu podatków i opłat lokalnych wobec Gminy Lubawka,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na wniosek ZGM - okazania oryginału dokume</w:t>
      </w:r>
      <w:r>
        <w:rPr>
          <w:rFonts w:ascii="Calibri Light" w:hAnsi="Calibri Light" w:cs="Calibri Light"/>
        </w:rPr>
        <w:t>ntów o których mowa w § 5 ust. 5</w:t>
      </w:r>
      <w:r w:rsidRPr="00E01B1D">
        <w:rPr>
          <w:rFonts w:ascii="Calibri Light" w:hAnsi="Calibri Light" w:cs="Calibri Light"/>
        </w:rPr>
        <w:t>,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w przypadku oferentów nie prowadzących jeszcze działalności gospodarczej - dostarczenia dokumentów wymienionych w § 5 ust. 2. pkt. 1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Oferent, który wygrał przetarg i nie złożył dokumentów wymienionych w ust. 1 lub uchylił się od zawarcia umowy najmu w terminie i miejscu wyznaczonym przez ZGM , traci nabyte w drodze przetargu uprawnienia a wniesione przez niego wadium przepada na rzecz ZGM chyba, że przekroczenie termi</w:t>
      </w:r>
      <w:r>
        <w:rPr>
          <w:rFonts w:ascii="Calibri Light" w:hAnsi="Calibri Light" w:cs="Calibri Light"/>
        </w:rPr>
        <w:t>nu podpisania umowy nastąpiło z </w:t>
      </w:r>
      <w:r w:rsidRPr="00E01B1D">
        <w:rPr>
          <w:rFonts w:ascii="Calibri Light" w:hAnsi="Calibri Light" w:cs="Calibri Light"/>
        </w:rPr>
        <w:t>przyczyn leżących po stronie ZGM.</w:t>
      </w:r>
    </w:p>
    <w:p w:rsidR="009259BE" w:rsidRPr="00E01B1D" w:rsidRDefault="009259BE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Umowa najmu nie będzie zawarta a wadium ulegnie przepadkowi na rzecz ZGM</w:t>
      </w:r>
      <w:r>
        <w:rPr>
          <w:rFonts w:ascii="Calibri Light" w:hAnsi="Calibri Light" w:cs="Calibri Light"/>
        </w:rPr>
        <w:t xml:space="preserve"> w przypadku stwierdzenia, że </w:t>
      </w:r>
      <w:r w:rsidRPr="00E01B1D">
        <w:rPr>
          <w:rFonts w:ascii="Calibri Light" w:hAnsi="Calibri Light" w:cs="Calibri Light"/>
        </w:rPr>
        <w:t>złożone przez uczestnika przetargu,  zgodnie   ze zobowiązaniem, o którym mowa w § 5 i § 6 ust. 4 dokumenty, oświadczenia lub informacje są nieprawdziwe lub zostały podrobione lub przerobione.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center"/>
        <w:rPr>
          <w:rFonts w:ascii="Calibri Light" w:hAnsi="Calibri Light" w:cs="Calibri Light"/>
          <w:b/>
        </w:rPr>
      </w:pPr>
      <w:r w:rsidRPr="00E01B1D">
        <w:rPr>
          <w:rFonts w:ascii="Calibri Light" w:hAnsi="Calibri Light" w:cs="Calibri Light"/>
          <w:b/>
        </w:rPr>
        <w:t>§ 10</w:t>
      </w:r>
    </w:p>
    <w:p w:rsidR="009259BE" w:rsidRDefault="009259BE" w:rsidP="009259BE">
      <w:pPr>
        <w:jc w:val="both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 xml:space="preserve">Ogłaszający przetarg ma prawo zamknięcia przetargu bez wybrania którejkolwiek z ofert. Przetarg może być odwołany lub </w:t>
      </w:r>
      <w:r>
        <w:rPr>
          <w:rFonts w:ascii="Calibri Light" w:hAnsi="Calibri Light" w:cs="Calibri Light"/>
        </w:rPr>
        <w:t xml:space="preserve">unieważniony bez podania przyczyny. </w:t>
      </w: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both"/>
        <w:rPr>
          <w:rFonts w:ascii="Calibri Light" w:hAnsi="Calibri Light" w:cs="Calibri Light"/>
        </w:rPr>
      </w:pPr>
    </w:p>
    <w:p w:rsidR="009259BE" w:rsidRPr="00E01B1D" w:rsidRDefault="009259BE" w:rsidP="009259BE">
      <w:pPr>
        <w:jc w:val="right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PODPISANO</w:t>
      </w:r>
    </w:p>
    <w:p w:rsidR="009259BE" w:rsidRPr="00E01B1D" w:rsidRDefault="009259BE" w:rsidP="009259BE">
      <w:pPr>
        <w:jc w:val="right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Kierownik ZGM</w:t>
      </w:r>
    </w:p>
    <w:p w:rsidR="009259BE" w:rsidRPr="00E01B1D" w:rsidRDefault="009259BE" w:rsidP="009259BE">
      <w:pPr>
        <w:jc w:val="right"/>
        <w:rPr>
          <w:rFonts w:ascii="Calibri Light" w:hAnsi="Calibri Light" w:cs="Calibri Light"/>
        </w:rPr>
      </w:pPr>
      <w:r w:rsidRPr="00E01B1D">
        <w:rPr>
          <w:rFonts w:ascii="Calibri Light" w:hAnsi="Calibri Light" w:cs="Calibri Light"/>
        </w:rPr>
        <w:t>Ireneusz Kordziński</w:t>
      </w:r>
    </w:p>
    <w:p w:rsidR="009259BE" w:rsidRPr="00570565" w:rsidRDefault="009259BE" w:rsidP="009259BE">
      <w:pPr>
        <w:rPr>
          <w:rFonts w:ascii="Calibri" w:hAnsi="Calibri" w:cs="Calibri"/>
        </w:rPr>
      </w:pPr>
    </w:p>
    <w:p w:rsidR="004249AC" w:rsidRDefault="004249AC"/>
    <w:sectPr w:rsidR="004249AC" w:rsidSect="00925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CCF"/>
    <w:multiLevelType w:val="hybridMultilevel"/>
    <w:tmpl w:val="911425F4"/>
    <w:lvl w:ilvl="0" w:tplc="6D3ADC2A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2DA8"/>
    <w:multiLevelType w:val="hybridMultilevel"/>
    <w:tmpl w:val="9FA63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2CD"/>
    <w:multiLevelType w:val="hybridMultilevel"/>
    <w:tmpl w:val="DC7AF560"/>
    <w:lvl w:ilvl="0" w:tplc="EE4452DE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3AA"/>
    <w:multiLevelType w:val="hybridMultilevel"/>
    <w:tmpl w:val="B0D21B14"/>
    <w:lvl w:ilvl="0" w:tplc="57E2DD24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0F52"/>
    <w:multiLevelType w:val="hybridMultilevel"/>
    <w:tmpl w:val="CE9822AA"/>
    <w:lvl w:ilvl="0" w:tplc="D73C9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424"/>
    <w:multiLevelType w:val="hybridMultilevel"/>
    <w:tmpl w:val="075A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4250"/>
    <w:multiLevelType w:val="hybridMultilevel"/>
    <w:tmpl w:val="563248F8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2D59"/>
    <w:multiLevelType w:val="hybridMultilevel"/>
    <w:tmpl w:val="C4023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549"/>
    <w:multiLevelType w:val="hybridMultilevel"/>
    <w:tmpl w:val="BEC0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54EA1"/>
    <w:multiLevelType w:val="hybridMultilevel"/>
    <w:tmpl w:val="1F72B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E2DA3"/>
    <w:multiLevelType w:val="hybridMultilevel"/>
    <w:tmpl w:val="62D88384"/>
    <w:lvl w:ilvl="0" w:tplc="F438A602">
      <w:start w:val="2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40D24"/>
    <w:multiLevelType w:val="hybridMultilevel"/>
    <w:tmpl w:val="1F067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5485"/>
    <w:multiLevelType w:val="hybridMultilevel"/>
    <w:tmpl w:val="8AA69D94"/>
    <w:lvl w:ilvl="0" w:tplc="2E049D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85CF8"/>
    <w:multiLevelType w:val="hybridMultilevel"/>
    <w:tmpl w:val="9C1C448A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0909"/>
    <w:multiLevelType w:val="hybridMultilevel"/>
    <w:tmpl w:val="4356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7BD"/>
    <w:multiLevelType w:val="hybridMultilevel"/>
    <w:tmpl w:val="D27A1C76"/>
    <w:lvl w:ilvl="0" w:tplc="63C64018">
      <w:start w:val="1"/>
      <w:numFmt w:val="decimal"/>
      <w:lvlText w:val="%1."/>
      <w:lvlJc w:val="left"/>
      <w:pPr>
        <w:ind w:left="475" w:hanging="35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9A9CD0E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EE26DA2C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81F04E34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6F544510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CD22361C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52840D1A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09F696F6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DA80F538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16" w15:restartNumberingAfterBreak="0">
    <w:nsid w:val="589B0DC1"/>
    <w:multiLevelType w:val="hybridMultilevel"/>
    <w:tmpl w:val="D3527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655B6"/>
    <w:multiLevelType w:val="hybridMultilevel"/>
    <w:tmpl w:val="79F8AF4E"/>
    <w:lvl w:ilvl="0" w:tplc="332A3F0C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49CA156">
      <w:start w:val="1"/>
      <w:numFmt w:val="decimal"/>
      <w:lvlText w:val="%2)"/>
      <w:lvlJc w:val="left"/>
      <w:pPr>
        <w:ind w:left="838" w:hanging="363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2" w:tplc="D5BE5AB0">
      <w:start w:val="1"/>
      <w:numFmt w:val="lowerLetter"/>
      <w:lvlText w:val="%3)"/>
      <w:lvlJc w:val="left"/>
      <w:pPr>
        <w:ind w:left="1195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95E4B896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DC34636A">
      <w:numFmt w:val="bullet"/>
      <w:lvlText w:val="•"/>
      <w:lvlJc w:val="left"/>
      <w:pPr>
        <w:ind w:left="2357" w:hanging="358"/>
      </w:pPr>
      <w:rPr>
        <w:rFonts w:hint="default"/>
      </w:rPr>
    </w:lvl>
    <w:lvl w:ilvl="5" w:tplc="76F06D40">
      <w:numFmt w:val="bullet"/>
      <w:lvlText w:val="•"/>
      <w:lvlJc w:val="left"/>
      <w:pPr>
        <w:ind w:left="3514" w:hanging="358"/>
      </w:pPr>
      <w:rPr>
        <w:rFonts w:hint="default"/>
      </w:rPr>
    </w:lvl>
    <w:lvl w:ilvl="6" w:tplc="AB043682">
      <w:numFmt w:val="bullet"/>
      <w:lvlText w:val="•"/>
      <w:lvlJc w:val="left"/>
      <w:pPr>
        <w:ind w:left="4671" w:hanging="358"/>
      </w:pPr>
      <w:rPr>
        <w:rFonts w:hint="default"/>
      </w:rPr>
    </w:lvl>
    <w:lvl w:ilvl="7" w:tplc="737CF29E">
      <w:numFmt w:val="bullet"/>
      <w:lvlText w:val="•"/>
      <w:lvlJc w:val="left"/>
      <w:pPr>
        <w:ind w:left="5828" w:hanging="358"/>
      </w:pPr>
      <w:rPr>
        <w:rFonts w:hint="default"/>
      </w:rPr>
    </w:lvl>
    <w:lvl w:ilvl="8" w:tplc="435CA2F4">
      <w:numFmt w:val="bullet"/>
      <w:lvlText w:val="•"/>
      <w:lvlJc w:val="left"/>
      <w:pPr>
        <w:ind w:left="6985" w:hanging="358"/>
      </w:pPr>
      <w:rPr>
        <w:rFonts w:hint="default"/>
      </w:rPr>
    </w:lvl>
  </w:abstractNum>
  <w:abstractNum w:abstractNumId="18" w15:restartNumberingAfterBreak="0">
    <w:nsid w:val="5EF9495B"/>
    <w:multiLevelType w:val="hybridMultilevel"/>
    <w:tmpl w:val="3C78553C"/>
    <w:lvl w:ilvl="0" w:tplc="43F67FB0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BE4"/>
    <w:multiLevelType w:val="hybridMultilevel"/>
    <w:tmpl w:val="8BBAD9C2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710BA"/>
    <w:multiLevelType w:val="hybridMultilevel"/>
    <w:tmpl w:val="ACC2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9696">
    <w:abstractNumId w:val="17"/>
  </w:num>
  <w:num w:numId="2" w16cid:durableId="1473332682">
    <w:abstractNumId w:val="15"/>
  </w:num>
  <w:num w:numId="3" w16cid:durableId="492140656">
    <w:abstractNumId w:val="14"/>
  </w:num>
  <w:num w:numId="4" w16cid:durableId="616985104">
    <w:abstractNumId w:val="1"/>
  </w:num>
  <w:num w:numId="5" w16cid:durableId="284967282">
    <w:abstractNumId w:val="8"/>
  </w:num>
  <w:num w:numId="6" w16cid:durableId="1880162949">
    <w:abstractNumId w:val="11"/>
  </w:num>
  <w:num w:numId="7" w16cid:durableId="1402755438">
    <w:abstractNumId w:val="4"/>
  </w:num>
  <w:num w:numId="8" w16cid:durableId="123473281">
    <w:abstractNumId w:val="9"/>
  </w:num>
  <w:num w:numId="9" w16cid:durableId="810943596">
    <w:abstractNumId w:val="16"/>
  </w:num>
  <w:num w:numId="10" w16cid:durableId="1431779324">
    <w:abstractNumId w:val="12"/>
  </w:num>
  <w:num w:numId="11" w16cid:durableId="1920939077">
    <w:abstractNumId w:val="19"/>
  </w:num>
  <w:num w:numId="12" w16cid:durableId="92290304">
    <w:abstractNumId w:val="0"/>
  </w:num>
  <w:num w:numId="13" w16cid:durableId="1939480092">
    <w:abstractNumId w:val="3"/>
  </w:num>
  <w:num w:numId="14" w16cid:durableId="1192112872">
    <w:abstractNumId w:val="5"/>
  </w:num>
  <w:num w:numId="15" w16cid:durableId="417485958">
    <w:abstractNumId w:val="10"/>
  </w:num>
  <w:num w:numId="16" w16cid:durableId="1887255266">
    <w:abstractNumId w:val="7"/>
  </w:num>
  <w:num w:numId="17" w16cid:durableId="588122636">
    <w:abstractNumId w:val="2"/>
  </w:num>
  <w:num w:numId="18" w16cid:durableId="709263164">
    <w:abstractNumId w:val="13"/>
  </w:num>
  <w:num w:numId="19" w16cid:durableId="86123294">
    <w:abstractNumId w:val="6"/>
  </w:num>
  <w:num w:numId="20" w16cid:durableId="1572427829">
    <w:abstractNumId w:val="18"/>
  </w:num>
  <w:num w:numId="21" w16cid:durableId="10896157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BE"/>
    <w:rsid w:val="004249AC"/>
    <w:rsid w:val="009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387F9-DBD4-4FA2-9220-2DC5465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259BE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92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12060</Characters>
  <Application>Microsoft Office Word</Application>
  <DocSecurity>0</DocSecurity>
  <Lines>100</Lines>
  <Paragraphs>28</Paragraphs>
  <ScaleCrop>false</ScaleCrop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2022-11-14T11:29:00Z</dcterms:created>
  <dcterms:modified xsi:type="dcterms:W3CDTF">2022-11-14T11:30:00Z</dcterms:modified>
</cp:coreProperties>
</file>